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-457200</wp:posOffset>
            </wp:positionV>
            <wp:extent cx="1038225" cy="118110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20"/>
          <w:szCs w:val="20"/>
        </w:rPr>
      </w:pPr>
    </w:p>
    <w:p w:rsidR="00D57CD8" w:rsidRPr="00D57CD8" w:rsidRDefault="00D57CD8" w:rsidP="00D57CD8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lang w:val="x-none" w:eastAsia="x-none"/>
        </w:rPr>
      </w:pPr>
    </w:p>
    <w:p w:rsidR="00D57CD8" w:rsidRPr="00D57CD8" w:rsidRDefault="00D57CD8" w:rsidP="00D57CD8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D57CD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ประกาศสภาองค์การบริหารส่วนตำบลสำโรง</w:t>
      </w:r>
    </w:p>
    <w:p w:rsidR="00D57CD8" w:rsidRPr="00D57CD8" w:rsidRDefault="00D57CD8" w:rsidP="00D57CD8">
      <w:pPr>
        <w:keepNext/>
        <w:spacing w:after="0" w:line="240" w:lineRule="auto"/>
        <w:outlineLvl w:val="1"/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</w:pPr>
      <w:r w:rsidRPr="00D57CD8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เรื่อง  การกำหนดสมัยประชุมสภา</w:t>
      </w:r>
      <w:r w:rsidRPr="00D57CD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สมัยสามัญ สมัยที่ ๒  </w:t>
      </w:r>
      <w:r w:rsidRPr="00D57CD8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องค์</w:t>
      </w:r>
      <w:r w:rsidRPr="00D57CD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การ</w:t>
      </w:r>
      <w:r w:rsidRPr="00D57CD8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บริหารส่วนตำบลสำโรง ประจำปี ๒๕</w:t>
      </w:r>
      <w:r w:rsidRPr="00D57CD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๖๒</w:t>
      </w:r>
    </w:p>
    <w:p w:rsidR="00D57CD8" w:rsidRPr="00D57CD8" w:rsidRDefault="00D57CD8" w:rsidP="00D57CD8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D57CD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*****************</w:t>
      </w:r>
    </w:p>
    <w:p w:rsidR="00D57CD8" w:rsidRPr="00D57CD8" w:rsidRDefault="00D57CD8" w:rsidP="00D57CD8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color w:val="000000"/>
          <w:sz w:val="20"/>
          <w:szCs w:val="20"/>
          <w:lang w:val="x-none" w:eastAsia="x-none"/>
        </w:rPr>
      </w:pPr>
    </w:p>
    <w:p w:rsidR="00D57CD8" w:rsidRPr="00D57CD8" w:rsidRDefault="00D57CD8" w:rsidP="00D57CD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57CD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>ตามมติที่ประชุมสภาองค์การบริหารส่วนตำบลสำโรง   สมัยสามัญ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สมัย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>ที่  ๑  ประจำปี  ๒๕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 เมื่อวันที่   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 กุมภาพันธ์  ๒๕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 ณ  ห้องประชุมสภาองค์การบริหารส่วนตำบลสำโรง  ได้กำหนดสมัยประชุมสภาองค์การบริหารส่วนตำบลสำโรง  สมัยสามัญ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>ประจำปี  ๒๕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และประจำปี 2563 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>ดังต่อไปนี้</w:t>
      </w:r>
    </w:p>
    <w:p w:rsidR="00D57CD8" w:rsidRPr="00D57CD8" w:rsidRDefault="00D57CD8" w:rsidP="00D57CD8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>๑.  สมัยสามัญ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สมัยที่  ๒  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ระหว่างวันที่  ๑ </w:t>
      </w:r>
      <w:r w:rsidRPr="00D57CD8">
        <w:rPr>
          <w:rFonts w:ascii="TH SarabunIT๙" w:eastAsia="Cordia New" w:hAnsi="TH SarabunIT๙" w:cs="TH SarabunIT๙"/>
          <w:sz w:val="32"/>
          <w:szCs w:val="32"/>
        </w:rPr>
        <w:t>–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๑๕   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มิถุนายน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 ๒๕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</w:p>
    <w:p w:rsidR="00D57CD8" w:rsidRPr="00D57CD8" w:rsidRDefault="00D57CD8" w:rsidP="00D57CD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>๒. สมัยสามัญ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>สมัยที่  ๓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ระหว่างวันที่  ๑ </w:t>
      </w:r>
      <w:r w:rsidRPr="00D57CD8">
        <w:rPr>
          <w:rFonts w:ascii="TH SarabunIT๙" w:eastAsia="Cordia New" w:hAnsi="TH SarabunIT๙" w:cs="TH SarabunIT๙"/>
          <w:sz w:val="32"/>
          <w:szCs w:val="32"/>
        </w:rPr>
        <w:t>–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๑๕   สิงหาคม   ๒๕๖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</w:p>
    <w:p w:rsidR="00D57CD8" w:rsidRPr="00D57CD8" w:rsidRDefault="00D57CD8" w:rsidP="00D57CD8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>๓. สมัยสามัญ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>สมัยที่  ๔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ระหว่างวันที่  ๑ </w:t>
      </w:r>
      <w:r w:rsidRPr="00D57CD8">
        <w:rPr>
          <w:rFonts w:ascii="TH SarabunIT๙" w:eastAsia="Cordia New" w:hAnsi="TH SarabunIT๙" w:cs="TH SarabunIT๙"/>
          <w:sz w:val="32"/>
          <w:szCs w:val="32"/>
        </w:rPr>
        <w:t>–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๑๕   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  ๒๕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</w:p>
    <w:p w:rsidR="00D57CD8" w:rsidRPr="00D57CD8" w:rsidRDefault="00D57CD8" w:rsidP="00D57CD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>๔. สมัยสามัญ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>สมัยที่  ๑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ระหว่างวันที่  ๑ </w:t>
      </w:r>
      <w:r w:rsidRPr="00D57CD8">
        <w:rPr>
          <w:rFonts w:ascii="TH SarabunIT๙" w:eastAsia="Cordia New" w:hAnsi="TH SarabunIT๙" w:cs="TH SarabunIT๙"/>
          <w:sz w:val="32"/>
          <w:szCs w:val="32"/>
        </w:rPr>
        <w:t>–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๑๕   กุมภาพันธ์ ๒๕๖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</w:p>
    <w:p w:rsidR="00D57CD8" w:rsidRPr="00D57CD8" w:rsidRDefault="00D57CD8" w:rsidP="00D57CD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ฉะนั้น  เพื่อให้การประชุมสภาองค์การบริหารส่วนตำบลสำโรง  เป็นไปด้วยความถูกต้องและเรียบร้อยในการบริหารงานตามระเบียบกระทรวงมหาดไทย  ว่าด้วยข้อบังคับการประชุมสภาท้องถิ่น 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พ.ศ. ๒๕๔๓  ข้อ  ๑๑  และ ข้อ  ๒๑</w:t>
      </w: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A63CB23" wp14:editId="1174FA40">
            <wp:simplePos x="0" y="0"/>
            <wp:positionH relativeFrom="column">
              <wp:posOffset>2028190</wp:posOffset>
            </wp:positionH>
            <wp:positionV relativeFrom="paragraph">
              <wp:posOffset>169545</wp:posOffset>
            </wp:positionV>
            <wp:extent cx="2771775" cy="1108710"/>
            <wp:effectExtent l="0" t="0" r="0" b="0"/>
            <wp:wrapNone/>
            <wp:docPr id="3" name="รูปภาพ 3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 ณ  วันที่   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 เดือน   กุมภาพันธ์    พ.ศ.   ๒๕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>สิบโท</w:t>
      </w:r>
    </w:p>
    <w:p w:rsidR="00D57CD8" w:rsidRPr="00D57CD8" w:rsidRDefault="00D57CD8" w:rsidP="00D57CD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>(สาย  เนียม</w:t>
      </w:r>
      <w:proofErr w:type="spellStart"/>
      <w:r w:rsidRPr="00D57CD8">
        <w:rPr>
          <w:rFonts w:ascii="TH SarabunIT๙" w:eastAsia="Cordia New" w:hAnsi="TH SarabunIT๙" w:cs="TH SarabunIT๙"/>
          <w:sz w:val="32"/>
          <w:szCs w:val="32"/>
          <w:cs/>
        </w:rPr>
        <w:t>สันเทียะ</w:t>
      </w:r>
      <w:proofErr w:type="spellEnd"/>
      <w:r w:rsidRPr="00D57CD8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D57CD8" w:rsidRPr="00D57CD8" w:rsidRDefault="00D57CD8" w:rsidP="00D57CD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ประธานสภาองค์การบริหารส่วนตำบลสำโรง</w:t>
      </w: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28"/>
          <w:szCs w:val="20"/>
          <w:lang w:val="x-none" w:eastAsia="x-none"/>
        </w:rPr>
      </w:pPr>
      <w:r w:rsidRPr="00D57CD8">
        <w:rPr>
          <w:rFonts w:ascii="TH SarabunIT๙" w:eastAsia="Cordia New" w:hAnsi="TH SarabunIT๙" w:cs="TH SarabunIT๙"/>
          <w:sz w:val="28"/>
          <w:szCs w:val="20"/>
          <w:cs/>
          <w:lang w:val="x-none" w:eastAsia="x-none"/>
        </w:rPr>
        <w:tab/>
      </w:r>
      <w:r w:rsidRPr="00D57CD8">
        <w:rPr>
          <w:rFonts w:ascii="TH SarabunIT๙" w:eastAsia="Cordia New" w:hAnsi="TH SarabunIT๙" w:cs="TH SarabunIT๙"/>
          <w:sz w:val="28"/>
          <w:szCs w:val="20"/>
          <w:cs/>
          <w:lang w:val="x-none" w:eastAsia="x-none"/>
        </w:rPr>
        <w:tab/>
      </w: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729AD" w:rsidRDefault="00F729AD">
      <w:pP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lang w:val="x-none" w:eastAsia="x-none"/>
        </w:rPr>
      </w:pPr>
    </w:p>
    <w:p w:rsidR="00D57CD8" w:rsidRPr="00D57CD8" w:rsidRDefault="00D57CD8" w:rsidP="00D57CD8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20"/>
          <w:szCs w:val="20"/>
        </w:rPr>
      </w:pPr>
    </w:p>
    <w:p w:rsidR="00D57CD8" w:rsidRPr="00D57CD8" w:rsidRDefault="00D57CD8" w:rsidP="00D57CD8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-503555</wp:posOffset>
            </wp:positionV>
            <wp:extent cx="1038225" cy="1181100"/>
            <wp:effectExtent l="0" t="0" r="952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CD8" w:rsidRPr="00D57CD8" w:rsidRDefault="00D57CD8" w:rsidP="00D57CD8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lang w:val="x-none" w:eastAsia="x-none"/>
        </w:rPr>
      </w:pPr>
    </w:p>
    <w:p w:rsidR="00D57CD8" w:rsidRPr="00D57CD8" w:rsidRDefault="00D57CD8" w:rsidP="00D57CD8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lang w:val="x-none" w:eastAsia="x-none"/>
        </w:rPr>
      </w:pPr>
    </w:p>
    <w:p w:rsidR="00D57CD8" w:rsidRPr="00D57CD8" w:rsidRDefault="00D57CD8" w:rsidP="00D57CD8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D57CD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ประกาศสภาองค์การบริหารส่วนตำบลสำโรง</w:t>
      </w:r>
    </w:p>
    <w:p w:rsidR="00D57CD8" w:rsidRPr="00D57CD8" w:rsidRDefault="00D57CD8" w:rsidP="00D57CD8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</w:pPr>
      <w:r w:rsidRPr="00D57CD8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เรื่อง  การกำหนดสมัยประชุมสภา</w:t>
      </w:r>
      <w:r w:rsidRPr="00D57CD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สมัยสามัญ สมัยที่ ๑ </w:t>
      </w:r>
      <w:r w:rsidRPr="00D57CD8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องค์</w:t>
      </w:r>
      <w:r w:rsidRPr="00D57CD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การ</w:t>
      </w:r>
      <w:r w:rsidRPr="00D57CD8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บริหารส่วนตำบลสำโรง ประจำปี  ๒๕</w:t>
      </w:r>
      <w:r w:rsidRPr="00D57CD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๖2</w:t>
      </w:r>
    </w:p>
    <w:p w:rsidR="00D57CD8" w:rsidRPr="00D57CD8" w:rsidRDefault="00D57CD8" w:rsidP="00D57CD8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D57CD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*****************</w:t>
      </w:r>
    </w:p>
    <w:p w:rsidR="00D57CD8" w:rsidRPr="00D57CD8" w:rsidRDefault="00D57CD8" w:rsidP="00D57CD8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color w:val="000000"/>
          <w:sz w:val="20"/>
          <w:szCs w:val="20"/>
          <w:lang w:val="x-none" w:eastAsia="x-none"/>
        </w:rPr>
      </w:pPr>
    </w:p>
    <w:p w:rsidR="00D57CD8" w:rsidRPr="00D57CD8" w:rsidRDefault="00D57CD8" w:rsidP="00D57CD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57CD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>ตามมติที่ประชุมสภาองค์การบริหารส่วนตำบลสำโรง  สมัยสามัญ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สมัย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>ที่ ๑ ประจำปี  ๒๕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br/>
        <w:t xml:space="preserve">เมื่อวันที่   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 กุมภาพันธ์  ๒๕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 ณ  ห้องประชุมสภาองค์การบริหารส่วนตำบลสำโรง  ได้กำหนดสมัยประชุมสภาองค์การบริหารส่วนตำบลสำโรง  สมัยสามัญประจำปี  ๒๕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 ประจำปี 2562 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>ดังต่อไปนี้</w:t>
      </w:r>
    </w:p>
    <w:p w:rsidR="00D57CD8" w:rsidRPr="00D57CD8" w:rsidRDefault="00D57CD8" w:rsidP="00D57CD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>๑.  สมัยสามัญ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สมัยที่  ๒  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ระหว่างวันที่  ๑ </w:t>
      </w:r>
      <w:r w:rsidRPr="00D57CD8">
        <w:rPr>
          <w:rFonts w:ascii="TH SarabunIT๙" w:eastAsia="Cordia New" w:hAnsi="TH SarabunIT๙" w:cs="TH SarabunIT๙"/>
          <w:sz w:val="32"/>
          <w:szCs w:val="32"/>
        </w:rPr>
        <w:t>–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๑๕   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เมษายน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  ๒๕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</w:p>
    <w:p w:rsidR="00D57CD8" w:rsidRPr="00D57CD8" w:rsidRDefault="00D57CD8" w:rsidP="00D57CD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>๒.  สมัยสามัญ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>สมัยที่  ๓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ระหว่างวันที่  ๑ </w:t>
      </w:r>
      <w:r w:rsidRPr="00D57CD8">
        <w:rPr>
          <w:rFonts w:ascii="TH SarabunIT๙" w:eastAsia="Cordia New" w:hAnsi="TH SarabunIT๙" w:cs="TH SarabunIT๙"/>
          <w:sz w:val="32"/>
          <w:szCs w:val="32"/>
        </w:rPr>
        <w:t>–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๑๕   สิงหาคม   ๒๕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</w:p>
    <w:p w:rsidR="00D57CD8" w:rsidRPr="00D57CD8" w:rsidRDefault="00D57CD8" w:rsidP="00D57CD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>๓.  สมัยสามัญ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>สมัยที่  ๔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ระหว่างวันที่  ๑ </w:t>
      </w:r>
      <w:r w:rsidRPr="00D57CD8">
        <w:rPr>
          <w:rFonts w:ascii="TH SarabunIT๙" w:eastAsia="Cordia New" w:hAnsi="TH SarabunIT๙" w:cs="TH SarabunIT๙"/>
          <w:sz w:val="32"/>
          <w:szCs w:val="32"/>
        </w:rPr>
        <w:t>–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๑๕   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   ๒๕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</w:p>
    <w:p w:rsidR="00D57CD8" w:rsidRPr="00D57CD8" w:rsidRDefault="00D57CD8" w:rsidP="00D57CD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>๔.  สมัยสามัญ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>สมัยที่  ๑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ระหว่างวันที่  ๑ </w:t>
      </w:r>
      <w:r w:rsidRPr="00D57CD8">
        <w:rPr>
          <w:rFonts w:ascii="TH SarabunIT๙" w:eastAsia="Cordia New" w:hAnsi="TH SarabunIT๙" w:cs="TH SarabunIT๙"/>
          <w:sz w:val="32"/>
          <w:szCs w:val="32"/>
        </w:rPr>
        <w:t>–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๑๕   กุมภาพันธ์  ๒๕๖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</w:p>
    <w:p w:rsidR="00D57CD8" w:rsidRPr="00D57CD8" w:rsidRDefault="00D57CD8" w:rsidP="00D57CD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ฉะนั้น  เพื่อให้การประชุมสภาองค์การบริหารส่วนตำบลสำโรง  เป็นไปด้วยความถูกต้องและเรียบร้อยในการบริหารงานตามระเบียบกระทรวงมหาดไทย  ว่าด้วยข้อบังคับการประชุมสภาท้องถิ่น  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>พ.ศ. ๒๕๔๓  ข้อ  ๑๑  และ ข้อ  ๒๑</w:t>
      </w: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18CA06C" wp14:editId="1AF320C2">
            <wp:simplePos x="0" y="0"/>
            <wp:positionH relativeFrom="column">
              <wp:posOffset>2132965</wp:posOffset>
            </wp:positionH>
            <wp:positionV relativeFrom="paragraph">
              <wp:posOffset>142240</wp:posOffset>
            </wp:positionV>
            <wp:extent cx="2771775" cy="1108710"/>
            <wp:effectExtent l="0" t="0" r="0" b="0"/>
            <wp:wrapNone/>
            <wp:docPr id="5" name="รูปภาพ 5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๒ 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 xml:space="preserve">   เดือน   กุมภาพันธ์    พ.ศ.   ๒๕</w:t>
      </w:r>
      <w:r w:rsidRPr="00D57CD8"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ind w:left="288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>สิบโท</w:t>
      </w:r>
    </w:p>
    <w:p w:rsidR="00D57CD8" w:rsidRPr="00D57CD8" w:rsidRDefault="00D57CD8" w:rsidP="00D57CD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>(สาย  เนียม</w:t>
      </w:r>
      <w:proofErr w:type="spellStart"/>
      <w:r w:rsidRPr="00D57CD8">
        <w:rPr>
          <w:rFonts w:ascii="TH SarabunIT๙" w:eastAsia="Cordia New" w:hAnsi="TH SarabunIT๙" w:cs="TH SarabunIT๙"/>
          <w:sz w:val="32"/>
          <w:szCs w:val="32"/>
          <w:cs/>
        </w:rPr>
        <w:t>สันเทียะ</w:t>
      </w:r>
      <w:proofErr w:type="spellEnd"/>
      <w:r w:rsidRPr="00D57CD8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D57CD8" w:rsidRPr="00D57CD8" w:rsidRDefault="00D57CD8" w:rsidP="00D57CD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D57CD8"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ประธานสภาองค์การบริหารส่วนตำบลสำโรง</w:t>
      </w: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28"/>
          <w:szCs w:val="20"/>
          <w:lang w:val="x-none" w:eastAsia="x-none"/>
        </w:rPr>
      </w:pPr>
      <w:r w:rsidRPr="00D57CD8">
        <w:rPr>
          <w:rFonts w:ascii="TH SarabunIT๙" w:eastAsia="Cordia New" w:hAnsi="TH SarabunIT๙" w:cs="TH SarabunIT๙"/>
          <w:sz w:val="28"/>
          <w:szCs w:val="20"/>
          <w:cs/>
          <w:lang w:val="x-none" w:eastAsia="x-none"/>
        </w:rPr>
        <w:tab/>
      </w:r>
      <w:r w:rsidRPr="00D57CD8">
        <w:rPr>
          <w:rFonts w:ascii="TH SarabunIT๙" w:eastAsia="Cordia New" w:hAnsi="TH SarabunIT๙" w:cs="TH SarabunIT๙"/>
          <w:sz w:val="28"/>
          <w:szCs w:val="20"/>
          <w:cs/>
          <w:lang w:val="x-none" w:eastAsia="x-none"/>
        </w:rPr>
        <w:tab/>
      </w: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 w:rsidP="00D57CD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57CD8" w:rsidRPr="00D57CD8" w:rsidRDefault="00D57CD8">
      <w:pP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lang w:eastAsia="x-none"/>
        </w:rPr>
      </w:pPr>
    </w:p>
    <w:p w:rsidR="00D57CD8" w:rsidRDefault="00D57CD8">
      <w:pPr>
        <w:rPr>
          <w:rFonts w:hint="cs"/>
        </w:rPr>
      </w:pPr>
      <w:bookmarkStart w:id="0" w:name="_GoBack"/>
      <w:bookmarkEnd w:id="0"/>
    </w:p>
    <w:sectPr w:rsidR="00D57CD8" w:rsidSect="0094686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3"/>
    <w:rsid w:val="00433EFE"/>
    <w:rsid w:val="00513742"/>
    <w:rsid w:val="00946868"/>
    <w:rsid w:val="00981659"/>
    <w:rsid w:val="00D57CD8"/>
    <w:rsid w:val="00F729AD"/>
    <w:rsid w:val="00FA5B91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2020-08-24T07:08:00Z</dcterms:created>
  <dcterms:modified xsi:type="dcterms:W3CDTF">2020-08-24T08:34:00Z</dcterms:modified>
</cp:coreProperties>
</file>